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441" w:rsidRPr="006833FA" w:rsidRDefault="005B7441" w:rsidP="005B7441">
      <w:pPr>
        <w:jc w:val="right"/>
        <w:rPr>
          <w:b/>
        </w:rPr>
      </w:pPr>
      <w:r w:rsidRPr="006833FA">
        <w:rPr>
          <w:b/>
        </w:rPr>
        <w:t>Приложение № 2</w:t>
      </w:r>
    </w:p>
    <w:p w:rsidR="005B7441" w:rsidRPr="006833FA" w:rsidRDefault="005B7441" w:rsidP="005B7441">
      <w:pPr>
        <w:jc w:val="right"/>
        <w:rPr>
          <w:b/>
        </w:rPr>
      </w:pPr>
      <w:r w:rsidRPr="006833FA">
        <w:rPr>
          <w:b/>
        </w:rPr>
        <w:t>к порядку оценки ЭА</w:t>
      </w:r>
    </w:p>
    <w:p w:rsidR="005B7441" w:rsidRPr="006833FA" w:rsidRDefault="005B7441" w:rsidP="005B7441">
      <w:pPr>
        <w:jc w:val="right"/>
        <w:rPr>
          <w:b/>
        </w:rPr>
      </w:pPr>
      <w:r w:rsidRPr="006833FA">
        <w:rPr>
          <w:b/>
        </w:rPr>
        <w:t xml:space="preserve">(Форма </w:t>
      </w:r>
      <w:r>
        <w:rPr>
          <w:b/>
        </w:rPr>
        <w:t>2</w:t>
      </w:r>
      <w:r w:rsidRPr="006833FA">
        <w:rPr>
          <w:b/>
        </w:rPr>
        <w:t>)</w:t>
      </w:r>
    </w:p>
    <w:tbl>
      <w:tblPr>
        <w:tblpPr w:leftFromText="180" w:rightFromText="180" w:vertAnchor="page" w:horzAnchor="margin" w:tblpXSpec="center" w:tblpY="3046"/>
        <w:tblW w:w="15309" w:type="dxa"/>
        <w:tblLook w:val="01E0" w:firstRow="1" w:lastRow="1" w:firstColumn="1" w:lastColumn="1" w:noHBand="0" w:noVBand="0"/>
      </w:tblPr>
      <w:tblGrid>
        <w:gridCol w:w="7493"/>
        <w:gridCol w:w="7816"/>
      </w:tblGrid>
      <w:tr w:rsidR="005B7441" w:rsidRPr="005B7441" w:rsidTr="0002466F">
        <w:trPr>
          <w:trHeight w:val="997"/>
        </w:trPr>
        <w:tc>
          <w:tcPr>
            <w:tcW w:w="7493" w:type="dxa"/>
            <w:vMerge w:val="restart"/>
            <w:vAlign w:val="center"/>
          </w:tcPr>
          <w:p w:rsidR="005B7441" w:rsidRPr="005B7441" w:rsidRDefault="005B7441" w:rsidP="005B7441">
            <w:pPr>
              <w:jc w:val="center"/>
              <w:rPr>
                <w:b/>
                <w:sz w:val="32"/>
                <w:szCs w:val="32"/>
              </w:rPr>
            </w:pPr>
            <w:r w:rsidRPr="005B7441">
              <w:rPr>
                <w:b/>
                <w:sz w:val="32"/>
                <w:szCs w:val="32"/>
              </w:rPr>
              <w:t>РЕЕСТР ЭКОЛОГИЧЕСКИХ АСПЕКТОВ</w:t>
            </w:r>
          </w:p>
          <w:p w:rsidR="005B7441" w:rsidRPr="005B7441" w:rsidRDefault="005B7441" w:rsidP="005B7441">
            <w:pPr>
              <w:jc w:val="center"/>
              <w:rPr>
                <w:b/>
                <w:sz w:val="32"/>
                <w:szCs w:val="32"/>
              </w:rPr>
            </w:pPr>
            <w:r w:rsidRPr="005B7441">
              <w:rPr>
                <w:b/>
                <w:sz w:val="32"/>
                <w:szCs w:val="32"/>
              </w:rPr>
              <w:t>ООО «Южно-Приобский ГПЗ»</w:t>
            </w:r>
          </w:p>
          <w:p w:rsidR="005B7441" w:rsidRPr="005B7441" w:rsidRDefault="005B7441" w:rsidP="005B7441">
            <w:pPr>
              <w:jc w:val="center"/>
              <w:rPr>
                <w:sz w:val="32"/>
                <w:szCs w:val="32"/>
              </w:rPr>
            </w:pPr>
          </w:p>
          <w:p w:rsidR="005B7441" w:rsidRPr="005B7441" w:rsidRDefault="005B7441" w:rsidP="005B744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816" w:type="dxa"/>
          </w:tcPr>
          <w:p w:rsidR="005B7441" w:rsidRPr="005B7441" w:rsidRDefault="005B7441" w:rsidP="005B7441">
            <w:pPr>
              <w:jc w:val="center"/>
              <w:rPr>
                <w:b/>
              </w:rPr>
            </w:pPr>
            <w:r w:rsidRPr="005B7441">
              <w:rPr>
                <w:b/>
              </w:rPr>
              <w:t>Утверждено Комитетом по ОТ, ПБ и ООС</w:t>
            </w:r>
          </w:p>
          <w:p w:rsidR="005B7441" w:rsidRPr="005B7441" w:rsidRDefault="005B7441" w:rsidP="005B7441">
            <w:pPr>
              <w:jc w:val="center"/>
              <w:rPr>
                <w:b/>
              </w:rPr>
            </w:pPr>
            <w:r w:rsidRPr="005B7441">
              <w:rPr>
                <w:b/>
              </w:rPr>
              <w:t>ООО «Южно-Приобский ГПЗ»</w:t>
            </w:r>
          </w:p>
        </w:tc>
      </w:tr>
      <w:tr w:rsidR="005B7441" w:rsidRPr="005B7441" w:rsidTr="0002466F">
        <w:tc>
          <w:tcPr>
            <w:tcW w:w="7493" w:type="dxa"/>
            <w:vMerge/>
          </w:tcPr>
          <w:p w:rsidR="005B7441" w:rsidRPr="005B7441" w:rsidRDefault="005B7441" w:rsidP="005D2930"/>
        </w:tc>
        <w:tc>
          <w:tcPr>
            <w:tcW w:w="7816" w:type="dxa"/>
          </w:tcPr>
          <w:p w:rsidR="005B7441" w:rsidRPr="005B7441" w:rsidRDefault="005B7441" w:rsidP="005B7441">
            <w:pPr>
              <w:jc w:val="center"/>
            </w:pPr>
          </w:p>
          <w:p w:rsidR="005B7441" w:rsidRPr="005B7441" w:rsidRDefault="005B7441" w:rsidP="005B7441">
            <w:pPr>
              <w:jc w:val="center"/>
              <w:rPr>
                <w:i/>
              </w:rPr>
            </w:pPr>
            <w:r w:rsidRPr="005B7441">
              <w:t>Протокол №___ от «___»__________ 20__ г.</w:t>
            </w:r>
          </w:p>
        </w:tc>
      </w:tr>
      <w:tr w:rsidR="005B7441" w:rsidRPr="005B7441" w:rsidTr="0002466F">
        <w:tc>
          <w:tcPr>
            <w:tcW w:w="7493" w:type="dxa"/>
            <w:vMerge/>
          </w:tcPr>
          <w:p w:rsidR="005B7441" w:rsidRPr="005B7441" w:rsidRDefault="005B7441" w:rsidP="005B7441"/>
        </w:tc>
        <w:tc>
          <w:tcPr>
            <w:tcW w:w="7816" w:type="dxa"/>
          </w:tcPr>
          <w:p w:rsidR="005B7441" w:rsidRPr="005B7441" w:rsidRDefault="005B7441" w:rsidP="005B7441">
            <w:pPr>
              <w:jc w:val="center"/>
            </w:pPr>
          </w:p>
        </w:tc>
      </w:tr>
    </w:tbl>
    <w:p w:rsidR="00AB59E5" w:rsidRDefault="00AB59E5" w:rsidP="00AB59E5"/>
    <w:p w:rsidR="005B7441" w:rsidRDefault="005B7441" w:rsidP="00AB59E5"/>
    <w:p w:rsidR="005B7441" w:rsidRPr="005B7441" w:rsidRDefault="005B7441" w:rsidP="00AB59E5"/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2126"/>
        <w:gridCol w:w="1560"/>
        <w:gridCol w:w="1417"/>
        <w:gridCol w:w="1559"/>
        <w:gridCol w:w="1276"/>
        <w:gridCol w:w="1134"/>
        <w:gridCol w:w="1985"/>
        <w:gridCol w:w="1275"/>
      </w:tblGrid>
      <w:tr w:rsidR="006B2367" w:rsidRPr="005B7441" w:rsidTr="006B2367">
        <w:tc>
          <w:tcPr>
            <w:tcW w:w="1560" w:type="dxa"/>
            <w:vAlign w:val="center"/>
          </w:tcPr>
          <w:p w:rsidR="006B2367" w:rsidRPr="006B2367" w:rsidRDefault="006B2367" w:rsidP="006B2367">
            <w:pPr>
              <w:jc w:val="center"/>
              <w:rPr>
                <w:sz w:val="20"/>
                <w:szCs w:val="20"/>
              </w:rPr>
            </w:pPr>
            <w:r w:rsidRPr="006B2367">
              <w:rPr>
                <w:sz w:val="20"/>
                <w:szCs w:val="20"/>
              </w:rPr>
              <w:t>Экологическое воздействие</w:t>
            </w:r>
          </w:p>
        </w:tc>
        <w:tc>
          <w:tcPr>
            <w:tcW w:w="1843" w:type="dxa"/>
            <w:vAlign w:val="center"/>
          </w:tcPr>
          <w:p w:rsidR="006B2367" w:rsidRPr="006B2367" w:rsidRDefault="006B2367" w:rsidP="006B2367">
            <w:pPr>
              <w:jc w:val="center"/>
              <w:rPr>
                <w:sz w:val="20"/>
                <w:szCs w:val="20"/>
              </w:rPr>
            </w:pPr>
            <w:r w:rsidRPr="006B2367">
              <w:rPr>
                <w:sz w:val="20"/>
                <w:szCs w:val="20"/>
              </w:rPr>
              <w:t>Экологический аспект (производственная операция)</w:t>
            </w:r>
          </w:p>
        </w:tc>
        <w:tc>
          <w:tcPr>
            <w:tcW w:w="2126" w:type="dxa"/>
            <w:vAlign w:val="center"/>
          </w:tcPr>
          <w:p w:rsidR="006B2367" w:rsidRPr="006B2367" w:rsidRDefault="006B2367" w:rsidP="006B2367">
            <w:pPr>
              <w:jc w:val="center"/>
              <w:rPr>
                <w:sz w:val="20"/>
                <w:szCs w:val="20"/>
              </w:rPr>
            </w:pPr>
            <w:r w:rsidRPr="006B2367">
              <w:rPr>
                <w:sz w:val="20"/>
                <w:szCs w:val="20"/>
              </w:rPr>
              <w:t>Подразделения, осуществляющие данные операции</w:t>
            </w:r>
          </w:p>
        </w:tc>
        <w:tc>
          <w:tcPr>
            <w:tcW w:w="1560" w:type="dxa"/>
            <w:vAlign w:val="center"/>
          </w:tcPr>
          <w:p w:rsidR="006B2367" w:rsidRPr="006B2367" w:rsidRDefault="006B2367" w:rsidP="006B2367">
            <w:pPr>
              <w:jc w:val="center"/>
              <w:rPr>
                <w:sz w:val="20"/>
                <w:szCs w:val="20"/>
              </w:rPr>
            </w:pPr>
            <w:r w:rsidRPr="006B2367">
              <w:rPr>
                <w:sz w:val="20"/>
                <w:szCs w:val="20"/>
              </w:rPr>
              <w:t>Стадия жизненного цикла</w:t>
            </w:r>
          </w:p>
        </w:tc>
        <w:tc>
          <w:tcPr>
            <w:tcW w:w="1417" w:type="dxa"/>
            <w:vAlign w:val="center"/>
          </w:tcPr>
          <w:p w:rsidR="006B2367" w:rsidRPr="006B2367" w:rsidRDefault="006B2367" w:rsidP="006B2367">
            <w:pPr>
              <w:jc w:val="center"/>
              <w:rPr>
                <w:sz w:val="20"/>
                <w:szCs w:val="20"/>
              </w:rPr>
            </w:pPr>
            <w:proofErr w:type="gramStart"/>
            <w:r w:rsidRPr="006B2367">
              <w:rPr>
                <w:sz w:val="20"/>
                <w:szCs w:val="20"/>
              </w:rPr>
              <w:t>ВВ</w:t>
            </w:r>
            <w:proofErr w:type="gramEnd"/>
          </w:p>
          <w:p w:rsidR="006B2367" w:rsidRPr="006B2367" w:rsidRDefault="006B2367" w:rsidP="006B2367">
            <w:pPr>
              <w:jc w:val="center"/>
              <w:rPr>
                <w:sz w:val="16"/>
                <w:szCs w:val="16"/>
              </w:rPr>
            </w:pPr>
            <w:r w:rsidRPr="006B2367">
              <w:rPr>
                <w:sz w:val="16"/>
                <w:szCs w:val="16"/>
              </w:rPr>
              <w:t>Величина воздействия на ОС</w:t>
            </w:r>
          </w:p>
          <w:p w:rsidR="006B2367" w:rsidRPr="006B2367" w:rsidRDefault="006B2367" w:rsidP="006B2367">
            <w:pPr>
              <w:jc w:val="center"/>
              <w:rPr>
                <w:sz w:val="20"/>
                <w:szCs w:val="20"/>
              </w:rPr>
            </w:pPr>
            <w:r w:rsidRPr="006B2367">
              <w:rPr>
                <w:sz w:val="16"/>
                <w:szCs w:val="16"/>
              </w:rPr>
              <w:t>(т, м</w:t>
            </w:r>
            <w:r w:rsidRPr="006B2367">
              <w:rPr>
                <w:sz w:val="16"/>
                <w:szCs w:val="16"/>
                <w:vertAlign w:val="superscript"/>
              </w:rPr>
              <w:t>3</w:t>
            </w:r>
            <w:r w:rsidRPr="006B2367">
              <w:rPr>
                <w:sz w:val="16"/>
                <w:szCs w:val="16"/>
              </w:rPr>
              <w:t xml:space="preserve"> /год)</w:t>
            </w:r>
          </w:p>
        </w:tc>
        <w:tc>
          <w:tcPr>
            <w:tcW w:w="1559" w:type="dxa"/>
            <w:vAlign w:val="center"/>
          </w:tcPr>
          <w:p w:rsidR="006B2367" w:rsidRPr="006B2367" w:rsidRDefault="006B2367" w:rsidP="006B2367">
            <w:pPr>
              <w:jc w:val="center"/>
              <w:rPr>
                <w:sz w:val="20"/>
                <w:szCs w:val="20"/>
              </w:rPr>
            </w:pPr>
            <w:proofErr w:type="gramStart"/>
            <w:r w:rsidRPr="006B2367">
              <w:rPr>
                <w:sz w:val="20"/>
                <w:szCs w:val="20"/>
              </w:rPr>
              <w:t>З</w:t>
            </w:r>
            <w:proofErr w:type="gramEnd"/>
          </w:p>
          <w:p w:rsidR="006B2367" w:rsidRDefault="006B2367" w:rsidP="006B2367">
            <w:pPr>
              <w:jc w:val="center"/>
              <w:rPr>
                <w:sz w:val="16"/>
                <w:szCs w:val="16"/>
              </w:rPr>
            </w:pPr>
            <w:r w:rsidRPr="006B2367">
              <w:rPr>
                <w:sz w:val="16"/>
                <w:szCs w:val="16"/>
              </w:rPr>
              <w:t xml:space="preserve">Затраты на единицу воздействия </w:t>
            </w:r>
          </w:p>
          <w:p w:rsidR="006B2367" w:rsidRPr="006B2367" w:rsidRDefault="006B2367" w:rsidP="006B2367">
            <w:pPr>
              <w:jc w:val="center"/>
              <w:rPr>
                <w:sz w:val="16"/>
                <w:szCs w:val="16"/>
              </w:rPr>
            </w:pPr>
            <w:r w:rsidRPr="006B2367">
              <w:rPr>
                <w:sz w:val="16"/>
                <w:szCs w:val="16"/>
              </w:rPr>
              <w:t>(</w:t>
            </w:r>
            <w:proofErr w:type="spellStart"/>
            <w:r w:rsidRPr="006B2367">
              <w:rPr>
                <w:sz w:val="16"/>
                <w:szCs w:val="16"/>
              </w:rPr>
              <w:t>руб</w:t>
            </w:r>
            <w:proofErr w:type="spellEnd"/>
            <w:r w:rsidRPr="006B2367">
              <w:rPr>
                <w:sz w:val="16"/>
                <w:szCs w:val="16"/>
              </w:rPr>
              <w:t>/т, м</w:t>
            </w:r>
            <w:r w:rsidRPr="006B2367">
              <w:rPr>
                <w:sz w:val="16"/>
                <w:szCs w:val="16"/>
                <w:vertAlign w:val="superscript"/>
              </w:rPr>
              <w:t>3</w:t>
            </w:r>
            <w:r w:rsidRPr="006B2367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vAlign w:val="center"/>
          </w:tcPr>
          <w:p w:rsidR="006B2367" w:rsidRPr="006B2367" w:rsidRDefault="006B2367" w:rsidP="006B2367">
            <w:pPr>
              <w:jc w:val="center"/>
              <w:rPr>
                <w:sz w:val="20"/>
                <w:szCs w:val="20"/>
              </w:rPr>
            </w:pPr>
            <w:r w:rsidRPr="006B2367">
              <w:rPr>
                <w:sz w:val="20"/>
                <w:szCs w:val="20"/>
              </w:rPr>
              <w:t>В</w:t>
            </w:r>
          </w:p>
          <w:p w:rsidR="006B2367" w:rsidRPr="006B2367" w:rsidRDefault="006B2367" w:rsidP="006B2367">
            <w:pPr>
              <w:jc w:val="center"/>
              <w:rPr>
                <w:sz w:val="16"/>
                <w:szCs w:val="16"/>
              </w:rPr>
            </w:pPr>
            <w:r w:rsidRPr="006B2367">
              <w:rPr>
                <w:sz w:val="16"/>
                <w:szCs w:val="16"/>
              </w:rPr>
              <w:t>Вероятность события (процентные единицы)</w:t>
            </w:r>
          </w:p>
        </w:tc>
        <w:tc>
          <w:tcPr>
            <w:tcW w:w="1134" w:type="dxa"/>
            <w:vAlign w:val="center"/>
          </w:tcPr>
          <w:p w:rsidR="006B2367" w:rsidRPr="006B2367" w:rsidRDefault="006B2367" w:rsidP="006B2367">
            <w:pPr>
              <w:jc w:val="center"/>
              <w:rPr>
                <w:sz w:val="20"/>
                <w:szCs w:val="20"/>
              </w:rPr>
            </w:pPr>
            <w:r w:rsidRPr="006B2367">
              <w:rPr>
                <w:sz w:val="20"/>
                <w:szCs w:val="20"/>
              </w:rPr>
              <w:t>К</w:t>
            </w:r>
          </w:p>
          <w:p w:rsidR="006B2367" w:rsidRPr="006B2367" w:rsidRDefault="006B2367" w:rsidP="006B2367">
            <w:pPr>
              <w:jc w:val="center"/>
              <w:rPr>
                <w:sz w:val="16"/>
                <w:szCs w:val="16"/>
              </w:rPr>
            </w:pPr>
            <w:r w:rsidRPr="006B2367">
              <w:rPr>
                <w:sz w:val="16"/>
                <w:szCs w:val="16"/>
              </w:rPr>
              <w:t>Соответствие природоохранным требованиям (кратность)</w:t>
            </w:r>
          </w:p>
        </w:tc>
        <w:tc>
          <w:tcPr>
            <w:tcW w:w="1985" w:type="dxa"/>
            <w:vAlign w:val="center"/>
          </w:tcPr>
          <w:p w:rsidR="006B2367" w:rsidRPr="006B2367" w:rsidRDefault="006B2367" w:rsidP="006B2367">
            <w:pPr>
              <w:jc w:val="center"/>
              <w:rPr>
                <w:sz w:val="20"/>
                <w:szCs w:val="20"/>
              </w:rPr>
            </w:pPr>
            <w:r w:rsidRPr="006B2367">
              <w:rPr>
                <w:sz w:val="20"/>
                <w:szCs w:val="20"/>
              </w:rPr>
              <w:t>Угрозы/</w:t>
            </w:r>
          </w:p>
          <w:p w:rsidR="006B2367" w:rsidRPr="006B2367" w:rsidRDefault="006B2367" w:rsidP="006B2367">
            <w:pPr>
              <w:jc w:val="center"/>
              <w:rPr>
                <w:sz w:val="20"/>
                <w:szCs w:val="20"/>
              </w:rPr>
            </w:pPr>
            <w:r w:rsidRPr="006B2367">
              <w:rPr>
                <w:sz w:val="20"/>
                <w:szCs w:val="20"/>
              </w:rPr>
              <w:t>возможности</w:t>
            </w:r>
          </w:p>
        </w:tc>
        <w:tc>
          <w:tcPr>
            <w:tcW w:w="1275" w:type="dxa"/>
            <w:vAlign w:val="center"/>
          </w:tcPr>
          <w:p w:rsidR="006B2367" w:rsidRPr="006B2367" w:rsidRDefault="006B2367" w:rsidP="006B2367">
            <w:pPr>
              <w:jc w:val="center"/>
              <w:rPr>
                <w:sz w:val="20"/>
                <w:szCs w:val="20"/>
              </w:rPr>
            </w:pPr>
            <w:r w:rsidRPr="006B2367">
              <w:rPr>
                <w:sz w:val="20"/>
                <w:szCs w:val="20"/>
              </w:rPr>
              <w:t>ЭР</w:t>
            </w:r>
          </w:p>
          <w:p w:rsidR="006B2367" w:rsidRPr="006B2367" w:rsidRDefault="006B2367" w:rsidP="006B2367">
            <w:pPr>
              <w:jc w:val="center"/>
              <w:rPr>
                <w:sz w:val="16"/>
                <w:szCs w:val="16"/>
              </w:rPr>
            </w:pPr>
            <w:r w:rsidRPr="006B2367">
              <w:rPr>
                <w:sz w:val="16"/>
                <w:szCs w:val="16"/>
              </w:rPr>
              <w:t>Экологический риск (условные рубли)</w:t>
            </w:r>
          </w:p>
        </w:tc>
      </w:tr>
      <w:tr w:rsidR="006B2367" w:rsidRPr="005B7441" w:rsidTr="006B2367">
        <w:tc>
          <w:tcPr>
            <w:tcW w:w="1560" w:type="dxa"/>
          </w:tcPr>
          <w:p w:rsidR="006B2367" w:rsidRPr="005B7441" w:rsidRDefault="006B2367" w:rsidP="00DF75FE">
            <w:pPr>
              <w:jc w:val="center"/>
            </w:pPr>
            <w:r w:rsidRPr="005B7441">
              <w:t>1</w:t>
            </w:r>
          </w:p>
        </w:tc>
        <w:tc>
          <w:tcPr>
            <w:tcW w:w="1843" w:type="dxa"/>
          </w:tcPr>
          <w:p w:rsidR="006B2367" w:rsidRPr="005B7441" w:rsidRDefault="006B2367" w:rsidP="00DF75FE">
            <w:pPr>
              <w:jc w:val="center"/>
            </w:pPr>
            <w:r w:rsidRPr="005B7441">
              <w:t>2</w:t>
            </w:r>
          </w:p>
        </w:tc>
        <w:tc>
          <w:tcPr>
            <w:tcW w:w="2126" w:type="dxa"/>
          </w:tcPr>
          <w:p w:rsidR="006B2367" w:rsidRPr="005B7441" w:rsidRDefault="006B2367" w:rsidP="00DF75FE">
            <w:pPr>
              <w:jc w:val="center"/>
            </w:pPr>
            <w:r w:rsidRPr="005B7441">
              <w:t>3</w:t>
            </w:r>
          </w:p>
        </w:tc>
        <w:tc>
          <w:tcPr>
            <w:tcW w:w="1560" w:type="dxa"/>
          </w:tcPr>
          <w:p w:rsidR="006B2367" w:rsidRPr="005B7441" w:rsidRDefault="006B2367" w:rsidP="00DF75FE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6B2367" w:rsidRPr="005B7441" w:rsidRDefault="006B2367" w:rsidP="00DF75FE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6B2367" w:rsidRPr="005B7441" w:rsidRDefault="006B2367" w:rsidP="00DF75FE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6B2367" w:rsidRPr="005B7441" w:rsidRDefault="006B2367" w:rsidP="00DF75FE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6B2367" w:rsidRPr="005B7441" w:rsidRDefault="006B2367" w:rsidP="00DF75FE">
            <w:pPr>
              <w:jc w:val="center"/>
            </w:pPr>
            <w:r>
              <w:t>8</w:t>
            </w:r>
          </w:p>
        </w:tc>
        <w:tc>
          <w:tcPr>
            <w:tcW w:w="1985" w:type="dxa"/>
          </w:tcPr>
          <w:p w:rsidR="006B2367" w:rsidRPr="005B7441" w:rsidRDefault="006B2367" w:rsidP="00DF75FE">
            <w:pPr>
              <w:jc w:val="center"/>
            </w:pPr>
            <w:r>
              <w:t>9</w:t>
            </w:r>
          </w:p>
        </w:tc>
        <w:tc>
          <w:tcPr>
            <w:tcW w:w="1275" w:type="dxa"/>
          </w:tcPr>
          <w:p w:rsidR="006B2367" w:rsidRPr="005B7441" w:rsidRDefault="006B2367" w:rsidP="00DF75FE">
            <w:pPr>
              <w:jc w:val="center"/>
            </w:pPr>
            <w:r>
              <w:t>10</w:t>
            </w:r>
          </w:p>
        </w:tc>
      </w:tr>
      <w:tr w:rsidR="006D74DB" w:rsidRPr="005B7441" w:rsidTr="000D569B">
        <w:tc>
          <w:tcPr>
            <w:tcW w:w="15735" w:type="dxa"/>
            <w:gridSpan w:val="10"/>
            <w:shd w:val="clear" w:color="auto" w:fill="92CDDC" w:themeFill="accent5" w:themeFillTint="99"/>
          </w:tcPr>
          <w:p w:rsidR="006D74DB" w:rsidRPr="005B7441" w:rsidRDefault="006D74DB" w:rsidP="006D74DB">
            <w:pPr>
              <w:jc w:val="center"/>
            </w:pPr>
            <w:r w:rsidRPr="005B7441">
              <w:t>Раздел 1. Текущие экологические риски, связанные с выбросами, сбросами, образованием отходов</w:t>
            </w:r>
          </w:p>
        </w:tc>
      </w:tr>
      <w:tr w:rsidR="006B2367" w:rsidRPr="005B7441" w:rsidTr="006B2367">
        <w:tc>
          <w:tcPr>
            <w:tcW w:w="1560" w:type="dxa"/>
          </w:tcPr>
          <w:p w:rsidR="006B2367" w:rsidRPr="006B2367" w:rsidRDefault="006B2367" w:rsidP="0078515D">
            <w:pPr>
              <w:rPr>
                <w:i/>
                <w:sz w:val="20"/>
                <w:szCs w:val="20"/>
              </w:rPr>
            </w:pPr>
            <w:r w:rsidRPr="006B2367">
              <w:rPr>
                <w:i/>
                <w:sz w:val="20"/>
                <w:szCs w:val="20"/>
              </w:rPr>
              <w:t>Выбросы сажи</w:t>
            </w:r>
          </w:p>
        </w:tc>
        <w:tc>
          <w:tcPr>
            <w:tcW w:w="1843" w:type="dxa"/>
          </w:tcPr>
          <w:p w:rsidR="006B2367" w:rsidRPr="006B2367" w:rsidRDefault="006B2367" w:rsidP="0078515D">
            <w:pPr>
              <w:rPr>
                <w:i/>
                <w:sz w:val="20"/>
                <w:szCs w:val="20"/>
              </w:rPr>
            </w:pPr>
            <w:r w:rsidRPr="006B2367">
              <w:rPr>
                <w:i/>
                <w:sz w:val="20"/>
                <w:szCs w:val="20"/>
              </w:rPr>
              <w:t>Эксплуатация оборудования, печей обжига и отжига</w:t>
            </w:r>
          </w:p>
        </w:tc>
        <w:tc>
          <w:tcPr>
            <w:tcW w:w="2126" w:type="dxa"/>
          </w:tcPr>
          <w:p w:rsidR="006B2367" w:rsidRPr="006B2367" w:rsidRDefault="006D74DB" w:rsidP="0078515D">
            <w:pPr>
              <w:rPr>
                <w:i/>
                <w:sz w:val="20"/>
                <w:szCs w:val="20"/>
              </w:rPr>
            </w:pPr>
            <w:r w:rsidRPr="006D74DB">
              <w:rPr>
                <w:i/>
                <w:sz w:val="20"/>
                <w:szCs w:val="20"/>
              </w:rPr>
              <w:t>ЦК и ТГ</w:t>
            </w:r>
            <w:r>
              <w:rPr>
                <w:i/>
                <w:sz w:val="20"/>
                <w:szCs w:val="20"/>
              </w:rPr>
              <w:t>, РМУ</w:t>
            </w:r>
          </w:p>
        </w:tc>
        <w:tc>
          <w:tcPr>
            <w:tcW w:w="1560" w:type="dxa"/>
          </w:tcPr>
          <w:p w:rsidR="006B2367" w:rsidRPr="006B2367" w:rsidRDefault="006B2367" w:rsidP="006B2367">
            <w:pPr>
              <w:rPr>
                <w:i/>
                <w:sz w:val="20"/>
                <w:szCs w:val="20"/>
              </w:rPr>
            </w:pPr>
            <w:r w:rsidRPr="006B2367">
              <w:rPr>
                <w:i/>
                <w:sz w:val="20"/>
                <w:szCs w:val="20"/>
              </w:rPr>
              <w:t>Производство продукции</w:t>
            </w:r>
          </w:p>
        </w:tc>
        <w:tc>
          <w:tcPr>
            <w:tcW w:w="1417" w:type="dxa"/>
          </w:tcPr>
          <w:p w:rsidR="006B2367" w:rsidRPr="006B2367" w:rsidRDefault="006B2367" w:rsidP="0078515D">
            <w:pPr>
              <w:jc w:val="center"/>
              <w:rPr>
                <w:i/>
                <w:sz w:val="20"/>
                <w:szCs w:val="20"/>
              </w:rPr>
            </w:pPr>
            <w:r w:rsidRPr="006B2367">
              <w:rPr>
                <w:i/>
                <w:sz w:val="20"/>
                <w:szCs w:val="20"/>
              </w:rPr>
              <w:t>50 т</w:t>
            </w:r>
          </w:p>
        </w:tc>
        <w:tc>
          <w:tcPr>
            <w:tcW w:w="1559" w:type="dxa"/>
          </w:tcPr>
          <w:p w:rsidR="006B2367" w:rsidRPr="006B2367" w:rsidRDefault="006B2367" w:rsidP="0078515D">
            <w:pPr>
              <w:jc w:val="center"/>
              <w:rPr>
                <w:i/>
                <w:sz w:val="20"/>
                <w:szCs w:val="20"/>
              </w:rPr>
            </w:pPr>
            <w:r w:rsidRPr="006B2367">
              <w:rPr>
                <w:i/>
                <w:sz w:val="20"/>
                <w:szCs w:val="20"/>
              </w:rPr>
              <w:t>81</w:t>
            </w:r>
          </w:p>
        </w:tc>
        <w:tc>
          <w:tcPr>
            <w:tcW w:w="1276" w:type="dxa"/>
          </w:tcPr>
          <w:p w:rsidR="006B2367" w:rsidRPr="006B2367" w:rsidRDefault="006B2367" w:rsidP="0078515D">
            <w:pPr>
              <w:jc w:val="center"/>
              <w:rPr>
                <w:i/>
                <w:sz w:val="20"/>
                <w:szCs w:val="20"/>
              </w:rPr>
            </w:pPr>
            <w:r w:rsidRPr="006B2367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B2367" w:rsidRPr="006B2367" w:rsidRDefault="006B2367" w:rsidP="0078515D">
            <w:pPr>
              <w:jc w:val="center"/>
              <w:rPr>
                <w:i/>
                <w:sz w:val="20"/>
                <w:szCs w:val="20"/>
              </w:rPr>
            </w:pPr>
            <w:r w:rsidRPr="006B2367">
              <w:rPr>
                <w:i/>
                <w:sz w:val="20"/>
                <w:szCs w:val="20"/>
              </w:rPr>
              <w:t>25</w:t>
            </w:r>
          </w:p>
        </w:tc>
        <w:tc>
          <w:tcPr>
            <w:tcW w:w="1985" w:type="dxa"/>
          </w:tcPr>
          <w:p w:rsidR="006B2367" w:rsidRPr="006B2367" w:rsidRDefault="006B2367" w:rsidP="006B2367">
            <w:pPr>
              <w:jc w:val="center"/>
              <w:rPr>
                <w:b/>
                <w:i/>
                <w:sz w:val="20"/>
                <w:szCs w:val="20"/>
              </w:rPr>
            </w:pPr>
            <w:r w:rsidRPr="006B2367">
              <w:rPr>
                <w:b/>
                <w:i/>
                <w:sz w:val="20"/>
                <w:szCs w:val="20"/>
              </w:rPr>
              <w:t>Угрозы:</w:t>
            </w:r>
          </w:p>
          <w:p w:rsidR="006B2367" w:rsidRPr="006B2367" w:rsidRDefault="006B2367" w:rsidP="006B2367">
            <w:pPr>
              <w:pStyle w:val="af4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B2367">
              <w:rPr>
                <w:rFonts w:ascii="Times New Roman" w:hAnsi="Times New Roman"/>
                <w:i/>
                <w:sz w:val="20"/>
                <w:szCs w:val="20"/>
              </w:rPr>
              <w:t>Глобальное изменение климата</w:t>
            </w:r>
          </w:p>
          <w:p w:rsidR="006B2367" w:rsidRPr="006B2367" w:rsidRDefault="006B2367" w:rsidP="006B2367">
            <w:pPr>
              <w:pStyle w:val="af4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B2367">
              <w:rPr>
                <w:rFonts w:ascii="Times New Roman" w:hAnsi="Times New Roman"/>
                <w:i/>
                <w:sz w:val="20"/>
                <w:szCs w:val="20"/>
              </w:rPr>
              <w:t>Административный штраф</w:t>
            </w:r>
          </w:p>
          <w:p w:rsidR="006B2367" w:rsidRPr="006B2367" w:rsidRDefault="006B2367" w:rsidP="006B2367">
            <w:pPr>
              <w:pStyle w:val="af4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B2367">
              <w:rPr>
                <w:rFonts w:ascii="Times New Roman" w:hAnsi="Times New Roman"/>
                <w:i/>
                <w:sz w:val="20"/>
                <w:szCs w:val="20"/>
              </w:rPr>
              <w:t>Приостановка деятельности Предприятия до 90 суток</w:t>
            </w:r>
          </w:p>
          <w:p w:rsidR="006B2367" w:rsidRPr="006B2367" w:rsidRDefault="006B2367" w:rsidP="006B2367">
            <w:pPr>
              <w:jc w:val="center"/>
              <w:rPr>
                <w:b/>
                <w:i/>
                <w:sz w:val="20"/>
                <w:szCs w:val="20"/>
              </w:rPr>
            </w:pPr>
            <w:r w:rsidRPr="006B2367">
              <w:rPr>
                <w:b/>
                <w:i/>
                <w:sz w:val="20"/>
                <w:szCs w:val="20"/>
              </w:rPr>
              <w:t>Возможности:</w:t>
            </w:r>
          </w:p>
          <w:p w:rsidR="006B2367" w:rsidRPr="006B2367" w:rsidRDefault="006B2367" w:rsidP="006B2367">
            <w:pPr>
              <w:jc w:val="center"/>
              <w:rPr>
                <w:i/>
                <w:sz w:val="20"/>
                <w:szCs w:val="20"/>
              </w:rPr>
            </w:pPr>
            <w:r w:rsidRPr="006B2367">
              <w:rPr>
                <w:i/>
                <w:sz w:val="20"/>
                <w:szCs w:val="20"/>
              </w:rPr>
              <w:t>Сокращение выбросов при переходе на другой вид сжигаемого топлива</w:t>
            </w:r>
          </w:p>
        </w:tc>
        <w:tc>
          <w:tcPr>
            <w:tcW w:w="1275" w:type="dxa"/>
          </w:tcPr>
          <w:p w:rsidR="006B2367" w:rsidRPr="006B2367" w:rsidRDefault="006B2367" w:rsidP="0078515D">
            <w:pPr>
              <w:jc w:val="center"/>
              <w:rPr>
                <w:i/>
                <w:sz w:val="20"/>
                <w:szCs w:val="20"/>
              </w:rPr>
            </w:pPr>
            <w:r w:rsidRPr="006B2367">
              <w:rPr>
                <w:i/>
                <w:sz w:val="20"/>
                <w:szCs w:val="20"/>
              </w:rPr>
              <w:t>101 250</w:t>
            </w:r>
          </w:p>
        </w:tc>
      </w:tr>
      <w:tr w:rsidR="006D74DB" w:rsidRPr="006D74DB" w:rsidTr="006D74DB">
        <w:tc>
          <w:tcPr>
            <w:tcW w:w="1560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>Тара из черных металлов, загрязненная нефтепродуктами (содержание нефтепродуктов менее 15%)</w:t>
            </w:r>
          </w:p>
        </w:tc>
        <w:tc>
          <w:tcPr>
            <w:tcW w:w="1843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>Поставка, хранение технологических масел</w:t>
            </w:r>
          </w:p>
        </w:tc>
        <w:tc>
          <w:tcPr>
            <w:tcW w:w="2126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sz w:val="20"/>
                <w:szCs w:val="20"/>
              </w:rPr>
              <w:t>ОГЭ, ЦК и ТГ</w:t>
            </w:r>
          </w:p>
        </w:tc>
        <w:tc>
          <w:tcPr>
            <w:tcW w:w="1560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sz w:val="20"/>
                <w:szCs w:val="20"/>
              </w:rPr>
            </w:pPr>
            <w:r w:rsidRPr="006D74DB">
              <w:rPr>
                <w:i/>
                <w:sz w:val="20"/>
                <w:szCs w:val="20"/>
              </w:rPr>
              <w:t>Хранение и использование материалов, реагентов</w:t>
            </w:r>
          </w:p>
        </w:tc>
        <w:tc>
          <w:tcPr>
            <w:tcW w:w="1417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/>
                <w:sz w:val="20"/>
                <w:szCs w:val="20"/>
                <w:lang w:val="en-US"/>
              </w:rPr>
            </w:pPr>
            <w:r w:rsidRPr="006D74DB">
              <w:rPr>
                <w:i/>
                <w:color w:val="000000"/>
                <w:sz w:val="20"/>
                <w:szCs w:val="20"/>
              </w:rPr>
              <w:t>1,062</w:t>
            </w:r>
            <w:r>
              <w:rPr>
                <w:i/>
                <w:color w:val="000000"/>
                <w:sz w:val="20"/>
                <w:szCs w:val="20"/>
              </w:rPr>
              <w:t xml:space="preserve"> т</w:t>
            </w:r>
          </w:p>
        </w:tc>
        <w:tc>
          <w:tcPr>
            <w:tcW w:w="1559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/>
                <w:sz w:val="20"/>
                <w:szCs w:val="20"/>
                <w:lang w:val="en-US"/>
              </w:rPr>
            </w:pPr>
            <w:r w:rsidRPr="006D74DB">
              <w:rPr>
                <w:i/>
                <w:color w:val="000000"/>
                <w:sz w:val="20"/>
                <w:szCs w:val="20"/>
              </w:rPr>
              <w:t>44 685,74</w:t>
            </w:r>
          </w:p>
        </w:tc>
        <w:tc>
          <w:tcPr>
            <w:tcW w:w="1276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6D74DB" w:rsidRPr="006D74DB" w:rsidRDefault="006D74DB" w:rsidP="006D74DB">
            <w:pPr>
              <w:jc w:val="center"/>
              <w:rPr>
                <w:b/>
                <w:i/>
                <w:sz w:val="20"/>
                <w:szCs w:val="20"/>
              </w:rPr>
            </w:pPr>
            <w:r w:rsidRPr="006D74DB">
              <w:rPr>
                <w:b/>
                <w:i/>
                <w:sz w:val="20"/>
                <w:szCs w:val="20"/>
              </w:rPr>
              <w:t>Угрозы:</w:t>
            </w:r>
          </w:p>
          <w:p w:rsidR="006D74DB" w:rsidRPr="006D74DB" w:rsidRDefault="006D74DB" w:rsidP="006D74DB">
            <w:pPr>
              <w:pStyle w:val="af4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D74DB">
              <w:rPr>
                <w:rFonts w:ascii="Times New Roman" w:hAnsi="Times New Roman"/>
                <w:i/>
                <w:sz w:val="20"/>
                <w:szCs w:val="20"/>
              </w:rPr>
              <w:t>Административный штраф</w:t>
            </w:r>
          </w:p>
          <w:p w:rsidR="006D74DB" w:rsidRPr="006D74DB" w:rsidRDefault="006D74DB" w:rsidP="006D74DB">
            <w:pPr>
              <w:pStyle w:val="af4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D74DB">
              <w:rPr>
                <w:rFonts w:ascii="Times New Roman" w:hAnsi="Times New Roman"/>
                <w:i/>
                <w:sz w:val="20"/>
                <w:szCs w:val="20"/>
              </w:rPr>
              <w:t>Приостановка деятельности Предприятия до 90 суток</w:t>
            </w:r>
          </w:p>
          <w:p w:rsidR="006D74DB" w:rsidRPr="006D74DB" w:rsidRDefault="006D74DB" w:rsidP="006D74DB">
            <w:pPr>
              <w:pStyle w:val="af4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D74DB">
              <w:rPr>
                <w:rFonts w:ascii="Times New Roman" w:hAnsi="Times New Roman"/>
                <w:i/>
                <w:sz w:val="20"/>
                <w:szCs w:val="20"/>
              </w:rPr>
              <w:t>Загрязнение почв</w:t>
            </w:r>
          </w:p>
          <w:p w:rsidR="006D74DB" w:rsidRPr="006D74DB" w:rsidRDefault="006D74DB" w:rsidP="006D74DB">
            <w:pPr>
              <w:jc w:val="center"/>
              <w:rPr>
                <w:b/>
                <w:i/>
                <w:sz w:val="20"/>
                <w:szCs w:val="20"/>
              </w:rPr>
            </w:pPr>
            <w:r w:rsidRPr="006D74DB">
              <w:rPr>
                <w:b/>
                <w:i/>
                <w:sz w:val="20"/>
                <w:szCs w:val="20"/>
              </w:rPr>
              <w:t>Возможности:</w:t>
            </w:r>
          </w:p>
          <w:p w:rsidR="006D74DB" w:rsidRPr="006D74DB" w:rsidRDefault="006D74DB" w:rsidP="006D74DB">
            <w:pPr>
              <w:jc w:val="center"/>
              <w:rPr>
                <w:i/>
                <w:sz w:val="20"/>
                <w:szCs w:val="20"/>
              </w:rPr>
            </w:pPr>
            <w:r w:rsidRPr="006D74DB">
              <w:rPr>
                <w:i/>
                <w:sz w:val="20"/>
                <w:szCs w:val="20"/>
              </w:rPr>
              <w:t>Утилизация для дальнейшего полезного использования отхода</w:t>
            </w:r>
          </w:p>
        </w:tc>
        <w:tc>
          <w:tcPr>
            <w:tcW w:w="1275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sz w:val="20"/>
                <w:szCs w:val="20"/>
              </w:rPr>
            </w:pPr>
            <w:r w:rsidRPr="006D74DB">
              <w:rPr>
                <w:bCs/>
                <w:i/>
                <w:color w:val="000000"/>
                <w:sz w:val="20"/>
                <w:szCs w:val="20"/>
              </w:rPr>
              <w:t>47 456,26</w:t>
            </w:r>
          </w:p>
        </w:tc>
      </w:tr>
      <w:tr w:rsidR="006D74DB" w:rsidRPr="005B7441" w:rsidTr="006B2367">
        <w:tc>
          <w:tcPr>
            <w:tcW w:w="1560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1843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2126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1560" w:type="dxa"/>
          </w:tcPr>
          <w:p w:rsidR="006D74DB" w:rsidRPr="005B7441" w:rsidRDefault="006D74DB" w:rsidP="00DF75FE">
            <w:pPr>
              <w:jc w:val="both"/>
            </w:pPr>
          </w:p>
        </w:tc>
        <w:tc>
          <w:tcPr>
            <w:tcW w:w="1417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1559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1276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1134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1985" w:type="dxa"/>
          </w:tcPr>
          <w:p w:rsidR="006D74DB" w:rsidRPr="005B7441" w:rsidRDefault="006D74DB" w:rsidP="00DF75FE">
            <w:pPr>
              <w:jc w:val="both"/>
            </w:pPr>
          </w:p>
        </w:tc>
        <w:tc>
          <w:tcPr>
            <w:tcW w:w="1275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</w:tr>
      <w:tr w:rsidR="006D74DB" w:rsidRPr="005B7441" w:rsidTr="00CE0BDF">
        <w:tc>
          <w:tcPr>
            <w:tcW w:w="15735" w:type="dxa"/>
            <w:gridSpan w:val="10"/>
            <w:shd w:val="clear" w:color="auto" w:fill="92CDDC" w:themeFill="accent5" w:themeFillTint="99"/>
          </w:tcPr>
          <w:p w:rsidR="006D74DB" w:rsidRPr="005B7441" w:rsidRDefault="006D74DB" w:rsidP="006D74DB">
            <w:pPr>
              <w:jc w:val="center"/>
            </w:pPr>
            <w:r w:rsidRPr="005B7441">
              <w:t xml:space="preserve">Раздел 2. Текущие экологические риски, </w:t>
            </w:r>
            <w:r w:rsidRPr="005B7441">
              <w:rPr>
                <w:color w:val="000000" w:themeColor="text1"/>
              </w:rPr>
              <w:t>связанные с использованием природных ресурсов</w:t>
            </w:r>
          </w:p>
        </w:tc>
      </w:tr>
      <w:tr w:rsidR="006D74DB" w:rsidRPr="005B7441" w:rsidTr="006D74DB">
        <w:tc>
          <w:tcPr>
            <w:tcW w:w="1560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>Потребление артезианской воды из водоносных горизонтов для хозяйственно-бытового, питьевого и технологического водоснабжения</w:t>
            </w:r>
          </w:p>
        </w:tc>
        <w:tc>
          <w:tcPr>
            <w:tcW w:w="1843" w:type="dxa"/>
            <w:vAlign w:val="center"/>
          </w:tcPr>
          <w:p w:rsidR="006D74DB" w:rsidRPr="006D74DB" w:rsidRDefault="006D74DB" w:rsidP="006D74DB">
            <w:pPr>
              <w:pStyle w:val="a3"/>
              <w:spacing w:after="0"/>
              <w:ind w:left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>Жизнедеятельность персонала, уборка подведомственных территорий,</w:t>
            </w:r>
          </w:p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>охлаждение насосно-компрессорного оборудования, аппаратов воздушного охлаждения, промывка и гидроиспытания оборудования</w:t>
            </w:r>
          </w:p>
        </w:tc>
        <w:tc>
          <w:tcPr>
            <w:tcW w:w="2126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 xml:space="preserve">АУП, </w:t>
            </w:r>
            <w:proofErr w:type="spellStart"/>
            <w:r w:rsidRPr="006D74DB">
              <w:rPr>
                <w:i/>
                <w:color w:val="000000" w:themeColor="text1"/>
                <w:sz w:val="20"/>
                <w:szCs w:val="20"/>
              </w:rPr>
              <w:t>ОГМетр</w:t>
            </w:r>
            <w:proofErr w:type="spellEnd"/>
            <w:r w:rsidRPr="006D74DB">
              <w:rPr>
                <w:i/>
                <w:color w:val="000000" w:themeColor="text1"/>
                <w:sz w:val="20"/>
                <w:szCs w:val="20"/>
              </w:rPr>
              <w:t>, ОГЭ, ОМТО и</w:t>
            </w:r>
            <w:proofErr w:type="gramStart"/>
            <w:r w:rsidRPr="006D74DB">
              <w:rPr>
                <w:i/>
                <w:color w:val="000000" w:themeColor="text1"/>
                <w:sz w:val="20"/>
                <w:szCs w:val="20"/>
              </w:rPr>
              <w:t xml:space="preserve"> Т</w:t>
            </w:r>
            <w:proofErr w:type="gramEnd"/>
            <w:r w:rsidRPr="006D74DB">
              <w:rPr>
                <w:i/>
                <w:color w:val="000000" w:themeColor="text1"/>
                <w:sz w:val="20"/>
                <w:szCs w:val="20"/>
              </w:rPr>
              <w:t>, ОТН, РМУ, ЦК и ТГ</w:t>
            </w:r>
          </w:p>
        </w:tc>
        <w:tc>
          <w:tcPr>
            <w:tcW w:w="1560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>Производство продукции</w:t>
            </w:r>
          </w:p>
        </w:tc>
        <w:tc>
          <w:tcPr>
            <w:tcW w:w="1417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>38 589,00</w:t>
            </w:r>
          </w:p>
        </w:tc>
        <w:tc>
          <w:tcPr>
            <w:tcW w:w="1559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>0,502</w:t>
            </w:r>
          </w:p>
        </w:tc>
        <w:tc>
          <w:tcPr>
            <w:tcW w:w="1276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6D74DB" w:rsidRPr="006D74DB" w:rsidRDefault="006D74DB" w:rsidP="006D74DB">
            <w:pPr>
              <w:jc w:val="center"/>
              <w:rPr>
                <w:b/>
                <w:i/>
                <w:sz w:val="20"/>
                <w:szCs w:val="20"/>
              </w:rPr>
            </w:pPr>
            <w:r w:rsidRPr="006D74DB">
              <w:rPr>
                <w:b/>
                <w:i/>
                <w:sz w:val="20"/>
                <w:szCs w:val="20"/>
              </w:rPr>
              <w:t>Угрозы:</w:t>
            </w:r>
          </w:p>
          <w:p w:rsidR="006D74DB" w:rsidRPr="006D74DB" w:rsidRDefault="006D74DB" w:rsidP="006D74DB">
            <w:pPr>
              <w:pStyle w:val="af4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D74DB">
              <w:rPr>
                <w:rFonts w:ascii="Times New Roman" w:hAnsi="Times New Roman"/>
                <w:i/>
                <w:sz w:val="20"/>
                <w:szCs w:val="20"/>
              </w:rPr>
              <w:t>Административный штраф</w:t>
            </w:r>
          </w:p>
          <w:p w:rsidR="006D74DB" w:rsidRPr="006D74DB" w:rsidRDefault="006D74DB" w:rsidP="006D74DB">
            <w:pPr>
              <w:pStyle w:val="af4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D74DB">
              <w:rPr>
                <w:rFonts w:ascii="Times New Roman" w:hAnsi="Times New Roman"/>
                <w:i/>
                <w:sz w:val="20"/>
                <w:szCs w:val="20"/>
              </w:rPr>
              <w:t>Приостановка деятельности Предприятия до 90 суток</w:t>
            </w:r>
          </w:p>
          <w:p w:rsidR="006D74DB" w:rsidRDefault="006D74DB" w:rsidP="006D74DB">
            <w:pPr>
              <w:pStyle w:val="af4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D74DB">
              <w:rPr>
                <w:rFonts w:ascii="Times New Roman" w:hAnsi="Times New Roman"/>
                <w:i/>
                <w:sz w:val="20"/>
                <w:szCs w:val="20"/>
              </w:rPr>
              <w:t>Загрязнение почв</w:t>
            </w:r>
          </w:p>
          <w:p w:rsidR="006D74DB" w:rsidRPr="006D74DB" w:rsidRDefault="006D74DB" w:rsidP="006D74DB">
            <w:pPr>
              <w:pStyle w:val="af4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Изъятие лицензии</w:t>
            </w:r>
          </w:p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D74DB" w:rsidRPr="006D74DB" w:rsidRDefault="006D74DB" w:rsidP="006D74DB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D74DB">
              <w:rPr>
                <w:i/>
                <w:color w:val="000000" w:themeColor="text1"/>
                <w:sz w:val="20"/>
                <w:szCs w:val="20"/>
              </w:rPr>
              <w:t>19 371,68</w:t>
            </w:r>
          </w:p>
        </w:tc>
      </w:tr>
      <w:tr w:rsidR="006D74DB" w:rsidRPr="005B7441" w:rsidTr="006B2367">
        <w:tc>
          <w:tcPr>
            <w:tcW w:w="1560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1843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2126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1560" w:type="dxa"/>
          </w:tcPr>
          <w:p w:rsidR="006D74DB" w:rsidRPr="005B7441" w:rsidRDefault="006D74DB" w:rsidP="00DF75FE">
            <w:pPr>
              <w:jc w:val="both"/>
            </w:pPr>
          </w:p>
        </w:tc>
        <w:tc>
          <w:tcPr>
            <w:tcW w:w="1417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1559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1276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1134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  <w:tc>
          <w:tcPr>
            <w:tcW w:w="1985" w:type="dxa"/>
          </w:tcPr>
          <w:p w:rsidR="006D74DB" w:rsidRPr="005B7441" w:rsidRDefault="006D74DB" w:rsidP="00DF75FE">
            <w:pPr>
              <w:jc w:val="both"/>
            </w:pPr>
          </w:p>
        </w:tc>
        <w:tc>
          <w:tcPr>
            <w:tcW w:w="1275" w:type="dxa"/>
          </w:tcPr>
          <w:p w:rsidR="006D74DB" w:rsidRPr="005B7441" w:rsidRDefault="006D74DB" w:rsidP="00DF75FE">
            <w:pPr>
              <w:jc w:val="both"/>
            </w:pPr>
            <w:r w:rsidRPr="005B7441">
              <w:t>…</w:t>
            </w:r>
          </w:p>
        </w:tc>
      </w:tr>
    </w:tbl>
    <w:p w:rsidR="004568FF" w:rsidRPr="005B7441" w:rsidRDefault="004568FF"/>
    <w:sectPr w:rsidR="004568FF" w:rsidRPr="005B7441" w:rsidSect="00ED3607">
      <w:pgSz w:w="16838" w:h="11906" w:orient="landscape"/>
      <w:pgMar w:top="1701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39A" w:rsidRDefault="00BF539A" w:rsidP="00AB59E5">
      <w:r>
        <w:separator/>
      </w:r>
    </w:p>
  </w:endnote>
  <w:endnote w:type="continuationSeparator" w:id="0">
    <w:p w:rsidR="00BF539A" w:rsidRDefault="00BF539A" w:rsidP="00AB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39A" w:rsidRDefault="00BF539A" w:rsidP="00AB59E5">
      <w:r>
        <w:separator/>
      </w:r>
    </w:p>
  </w:footnote>
  <w:footnote w:type="continuationSeparator" w:id="0">
    <w:p w:rsidR="00BF539A" w:rsidRDefault="00BF539A" w:rsidP="00AB5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17AD"/>
    <w:multiLevelType w:val="hybridMultilevel"/>
    <w:tmpl w:val="E632B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01D"/>
    <w:rsid w:val="0002466F"/>
    <w:rsid w:val="00066DAF"/>
    <w:rsid w:val="001117B6"/>
    <w:rsid w:val="00216CCB"/>
    <w:rsid w:val="00246376"/>
    <w:rsid w:val="0031262D"/>
    <w:rsid w:val="00317918"/>
    <w:rsid w:val="00331E88"/>
    <w:rsid w:val="003D586C"/>
    <w:rsid w:val="00400734"/>
    <w:rsid w:val="00404D3D"/>
    <w:rsid w:val="00405CF3"/>
    <w:rsid w:val="004568FF"/>
    <w:rsid w:val="00593FD7"/>
    <w:rsid w:val="005B7441"/>
    <w:rsid w:val="00623647"/>
    <w:rsid w:val="006B2367"/>
    <w:rsid w:val="006D74DB"/>
    <w:rsid w:val="0076690B"/>
    <w:rsid w:val="0078515D"/>
    <w:rsid w:val="007D4E07"/>
    <w:rsid w:val="00827942"/>
    <w:rsid w:val="008A75D1"/>
    <w:rsid w:val="008C5FF1"/>
    <w:rsid w:val="00966113"/>
    <w:rsid w:val="009F3AE3"/>
    <w:rsid w:val="00A6167A"/>
    <w:rsid w:val="00A719AC"/>
    <w:rsid w:val="00AB59E5"/>
    <w:rsid w:val="00AC11EE"/>
    <w:rsid w:val="00B92A1A"/>
    <w:rsid w:val="00BF539A"/>
    <w:rsid w:val="00C56579"/>
    <w:rsid w:val="00CE0AA6"/>
    <w:rsid w:val="00CE607E"/>
    <w:rsid w:val="00D048B8"/>
    <w:rsid w:val="00D6301D"/>
    <w:rsid w:val="00D64A59"/>
    <w:rsid w:val="00D838F8"/>
    <w:rsid w:val="00ED3607"/>
    <w:rsid w:val="00EE60A1"/>
    <w:rsid w:val="00F02FA5"/>
    <w:rsid w:val="00F7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B59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B59E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aliases w:val="Знак"/>
    <w:basedOn w:val="a"/>
    <w:link w:val="a6"/>
    <w:rsid w:val="00AB59E5"/>
    <w:rPr>
      <w:sz w:val="20"/>
      <w:szCs w:val="20"/>
    </w:rPr>
  </w:style>
  <w:style w:type="character" w:customStyle="1" w:styleId="a6">
    <w:name w:val="Текст сноски Знак"/>
    <w:aliases w:val="Знак Знак"/>
    <w:basedOn w:val="a0"/>
    <w:link w:val="a5"/>
    <w:rsid w:val="00AB59E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rsid w:val="00AB59E5"/>
    <w:rPr>
      <w:vertAlign w:val="superscript"/>
    </w:rPr>
  </w:style>
  <w:style w:type="character" w:styleId="a8">
    <w:name w:val="annotation reference"/>
    <w:basedOn w:val="a0"/>
    <w:rsid w:val="00AB59E5"/>
    <w:rPr>
      <w:sz w:val="16"/>
      <w:szCs w:val="16"/>
    </w:rPr>
  </w:style>
  <w:style w:type="paragraph" w:styleId="a9">
    <w:name w:val="annotation text"/>
    <w:basedOn w:val="a"/>
    <w:link w:val="aa"/>
    <w:rsid w:val="00AB59E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AB59E5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B59E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B59E5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B59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B59E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AB59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B59E5"/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КолонтитулН"/>
    <w:rsid w:val="00AB59E5"/>
    <w:pPr>
      <w:pBdr>
        <w:top w:val="single" w:sz="12" w:space="1" w:color="auto"/>
      </w:pBdr>
      <w:tabs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2">
    <w:name w:val="КолонтитулНЗнакСтр"/>
    <w:rsid w:val="00AB59E5"/>
    <w:rPr>
      <w:b/>
      <w:sz w:val="20"/>
      <w:szCs w:val="20"/>
    </w:rPr>
  </w:style>
  <w:style w:type="paragraph" w:customStyle="1" w:styleId="af3">
    <w:name w:val="КолонтитулВ ТаблЛ"/>
    <w:rsid w:val="00AB59E5"/>
    <w:pPr>
      <w:spacing w:after="0" w:line="240" w:lineRule="auto"/>
      <w:ind w:left="28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af4">
    <w:name w:val="List Paragraph"/>
    <w:basedOn w:val="a"/>
    <w:uiPriority w:val="34"/>
    <w:qFormat/>
    <w:rsid w:val="006B2367"/>
    <w:pPr>
      <w:ind w:left="720"/>
    </w:pPr>
    <w:rPr>
      <w:rFonts w:ascii="Calibri" w:eastAsiaTheme="minorHAns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B59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B59E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aliases w:val="Знак"/>
    <w:basedOn w:val="a"/>
    <w:link w:val="a6"/>
    <w:rsid w:val="00AB59E5"/>
    <w:rPr>
      <w:sz w:val="20"/>
      <w:szCs w:val="20"/>
    </w:rPr>
  </w:style>
  <w:style w:type="character" w:customStyle="1" w:styleId="a6">
    <w:name w:val="Текст сноски Знак"/>
    <w:aliases w:val="Знак Знак"/>
    <w:basedOn w:val="a0"/>
    <w:link w:val="a5"/>
    <w:rsid w:val="00AB59E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rsid w:val="00AB59E5"/>
    <w:rPr>
      <w:vertAlign w:val="superscript"/>
    </w:rPr>
  </w:style>
  <w:style w:type="character" w:styleId="a8">
    <w:name w:val="annotation reference"/>
    <w:basedOn w:val="a0"/>
    <w:rsid w:val="00AB59E5"/>
    <w:rPr>
      <w:sz w:val="16"/>
      <w:szCs w:val="16"/>
    </w:rPr>
  </w:style>
  <w:style w:type="paragraph" w:styleId="a9">
    <w:name w:val="annotation text"/>
    <w:basedOn w:val="a"/>
    <w:link w:val="aa"/>
    <w:rsid w:val="00AB59E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AB59E5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B59E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B59E5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B59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B59E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AB59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B59E5"/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КолонтитулН"/>
    <w:rsid w:val="00AB59E5"/>
    <w:pPr>
      <w:pBdr>
        <w:top w:val="single" w:sz="12" w:space="1" w:color="auto"/>
      </w:pBdr>
      <w:tabs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2">
    <w:name w:val="КолонтитулНЗнакСтр"/>
    <w:rsid w:val="00AB59E5"/>
    <w:rPr>
      <w:b/>
      <w:sz w:val="20"/>
      <w:szCs w:val="20"/>
    </w:rPr>
  </w:style>
  <w:style w:type="paragraph" w:customStyle="1" w:styleId="af3">
    <w:name w:val="КолонтитулВ ТаблЛ"/>
    <w:rsid w:val="00AB59E5"/>
    <w:pPr>
      <w:spacing w:after="0" w:line="240" w:lineRule="auto"/>
      <w:ind w:left="28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af4">
    <w:name w:val="List Paragraph"/>
    <w:basedOn w:val="a"/>
    <w:uiPriority w:val="34"/>
    <w:qFormat/>
    <w:rsid w:val="006B2367"/>
    <w:pPr>
      <w:ind w:left="720"/>
    </w:pPr>
    <w:rPr>
      <w:rFonts w:ascii="Calibri" w:eastAsiaTheme="minorHAns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541AA067129B419AF22D5D70976D64" ma:contentTypeVersion="0" ma:contentTypeDescription="Создание документа." ma:contentTypeScope="" ma:versionID="1640ef672632d685805b58c9294156e6">
  <xsd:schema xmlns:xsd="http://www.w3.org/2001/XMLSchema" xmlns:xs="http://www.w3.org/2001/XMLSchema" xmlns:p="http://schemas.microsoft.com/office/2006/metadata/properties" xmlns:ns2="8a60a53d-5fd6-4fad-b3e7-56920e3d3d09" targetNamespace="http://schemas.microsoft.com/office/2006/metadata/properties" ma:root="true" ma:fieldsID="13c951e1685f26a9a2eff9ad78ebde1f" ns2:_="">
    <xsd:import namespace="8a60a53d-5fd6-4fad-b3e7-56920e3d3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53d-5fd6-4fad-b3e7-56920e3d3d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60a53d-5fd6-4fad-b3e7-56920e3d3d09">7VNR4C73Q2ZT-1818263721-327</_dlc_DocId>
    <_dlc_DocIdUrl xmlns="8a60a53d-5fd6-4fad-b3e7-56920e3d3d09">
      <Url>https://sp.sibur.local/orgunits/SUPBOTOOS/_layouts/15/DocIdRedir.aspx?ID=7VNR4C73Q2ZT-1818263721-327</Url>
      <Description>7VNR4C73Q2ZT-1818263721-327</Description>
    </_dlc_DocIdUrl>
  </documentManagement>
</p:properties>
</file>

<file path=customXml/itemProps1.xml><?xml version="1.0" encoding="utf-8"?>
<ds:datastoreItem xmlns:ds="http://schemas.openxmlformats.org/officeDocument/2006/customXml" ds:itemID="{AB6DE6DC-86CD-418B-8B24-525E745318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713B69-2E8B-41B2-A8C1-2B422CB1520A}"/>
</file>

<file path=customXml/itemProps3.xml><?xml version="1.0" encoding="utf-8"?>
<ds:datastoreItem xmlns:ds="http://schemas.openxmlformats.org/officeDocument/2006/customXml" ds:itemID="{6A85B9F9-A8B3-4442-8CC0-4CF414E9E0B2}"/>
</file>

<file path=customXml/itemProps4.xml><?xml version="1.0" encoding="utf-8"?>
<ds:datastoreItem xmlns:ds="http://schemas.openxmlformats.org/officeDocument/2006/customXml" ds:itemID="{2DE41DD4-0CEA-49E4-A923-006307D23950}"/>
</file>

<file path=customXml/itemProps5.xml><?xml version="1.0" encoding="utf-8"?>
<ds:datastoreItem xmlns:ds="http://schemas.openxmlformats.org/officeDocument/2006/customXml" ds:itemID="{F5DE85D2-06B3-44B2-98F4-5D7C68E4A9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"Сибур-ЦОБ"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Галанина Татьяна Станиславовна</dc:creator>
  <cp:lastModifiedBy>Хундяков Сергей Владимирович</cp:lastModifiedBy>
  <cp:revision>1</cp:revision>
  <cp:lastPrinted>2017-01-17T07:06:00Z</cp:lastPrinted>
  <dcterms:created xsi:type="dcterms:W3CDTF">2018-09-05T13:40:00Z</dcterms:created>
  <dcterms:modified xsi:type="dcterms:W3CDTF">2018-09-05T13:40:00Z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0x010100EE541AA067129B419AF22D5D70976D64</vt:lpwstr>
  </property>
  <property fmtid="{D5CDD505-2E9C-101B-9397-08002B2CF9AE}" pid="3" name="_dlc_DocIdItemGuid">
    <vt:lpwstr>85c79719-efbc-4506-9865-1c98bc7f4a7d</vt:lpwstr>
  </property>
</Properties>
</file>